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</w:t>
            </w:r>
            <w:proofErr w:type="gramStart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Федеральной</w:t>
            </w:r>
            <w:proofErr w:type="gramEnd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AF21A3" w:rsidP="008534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C901CE" w:rsidP="0085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рьян</w:t>
            </w:r>
            <w:proofErr w:type="spellEnd"/>
            <w:r w:rsidR="006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6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Марский</w:t>
            </w:r>
            <w:proofErr w:type="spellEnd"/>
            <w:r w:rsidR="006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территориальный от</w:t>
            </w:r>
            <w:r w:rsidR="004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196565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565">
              <w:rPr>
                <w:rFonts w:ascii="Times New Roman" w:eastAsia="Calibri" w:hAnsi="Times New Roman" w:cs="Times New Roman"/>
                <w:sz w:val="24"/>
                <w:szCs w:val="24"/>
              </w:rPr>
              <w:t>«Регулирование промышленности и энергетики»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2D0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2D05A7">
              <w:rPr>
                <w:rFonts w:ascii="Times New Roman" w:eastAsia="Calibri" w:hAnsi="Times New Roman" w:cs="Times New Roman"/>
                <w:sz w:val="24"/>
                <w:szCs w:val="24"/>
              </w:rPr>
              <w:t>Нарьян-Мар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756E10">
        <w:trPr>
          <w:trHeight w:val="274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646" w:rsidP="004C2917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2C16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4D2E7F" w:rsidRPr="004D2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Государственное и муниципальное управление»</w:t>
            </w:r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«Юриспруденция, «Менеджмент», «Техносферная безопасность», «Экология и природопользование», «Химическая технология энергонасыщенных материалов и изделий», «Прикладная геология, горное дело, нефтегазовое дело и геодезия», </w:t>
            </w:r>
            <w:r w:rsidR="004D2E7F" w:rsidRPr="004D2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«Нефтегазовое дело», «</w:t>
            </w:r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Химические технологии</w:t>
            </w:r>
            <w:r w:rsidR="004D2E7F" w:rsidRPr="004D2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«Оборудование нефтегазопереработки», «Нефтегазовая техника и технология», «Теплогазоснабжение и вентиляция», «Безопасность технологических процессов и производств», «Разработка и эксплуатация нефтяных и газовых скважин», «Оборудование и агрегаты нефтегазового производства», «Машины и оборудование нефтяных и</w:t>
            </w:r>
            <w:proofErr w:type="gramEnd"/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газовых промыслов», «Оборудование нефтегазопереработки», «Проектирование, сооружение и эксплуатация газонефтепроводов и газонефтехранилищ», «Химия»  </w:t>
            </w:r>
            <w:r w:rsidR="004D2E7F" w:rsidRPr="004D2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</w:t>
            </w:r>
            <w:r w:rsidR="004D2E7F" w:rsidRPr="004D2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(специальностям), содержащееся в предыдущих перечнях профессий, специальностей и направлений подготовки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2D63E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фи</w:t>
            </w:r>
            <w:r w:rsidR="004C2917">
              <w:rPr>
                <w:rFonts w:ascii="Times New Roman" w:eastAsia="Calibri" w:hAnsi="Times New Roman" w:cs="Times New Roman"/>
                <w:sz w:val="24"/>
                <w:szCs w:val="24"/>
              </w:rPr>
              <w:t>шинговые</w:t>
            </w:r>
            <w:proofErr w:type="spellEnd"/>
            <w:r w:rsidR="004C2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3A574B">
            <w:pPr>
              <w:tabs>
                <w:tab w:val="left" w:pos="5"/>
              </w:tabs>
              <w:spacing w:after="0" w:line="240" w:lineRule="auto"/>
              <w:ind w:left="700" w:hanging="4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персональных данных, принципы и условия их обработки;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3A574B" w:rsidP="002D63E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</w:t>
            </w:r>
            <w:r w:rsidR="00A604AE"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нания основных положений законодательства об электронной подписи, включая</w:t>
            </w:r>
            <w:r w:rsidR="00A604AE"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2D63E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F25591" w:rsidRPr="00A604AE" w:rsidRDefault="00F25591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E756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Гражданский кодекс Российской Федерации от 30 ноября 1994 г. №51- ФЗ (часть 1 и 2);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Кодекс Российской Федерации об административных правонарушениях от 30 декабря 2001 г. № 195-ФЗ (глава 9);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Градостроительный кодекс Российской Федерации от 29 декабря 2004 г. № 190-ФЗ;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Закон Российской Федерации от 21 февраля 1992 г. № 2395-1 «О недрах»;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21 июля 1993 г. № 5485-1 «О государствен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ной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тайне»;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21 декабря 1994 г. № 69-ФЗ «О пожарной безопасности»;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6 марта 2006 г. № 35-ФЗ «О противодействии терроризму»;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22 августа 1995 г. № 151-ФЗ «Об аварийно- спасательных службах и статусе спасателей»;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30 ноября 1995 г. № 187-ФЗ «О континентальном шельфе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21 июля 1997 г. № 116-ФЗ «О промышленной безопасности опасных производственных объектов»;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3 июля 1998 г. № 155-ФЗ«0 внутренних морских водах, территориальном море и прилежащей зоне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27 декабря 2002 г. № 184-ФЗ «О техническом регулировании»;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 мая 2006 г. № 59-ФЗ «О порядке рассмотрения обращений граждан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6 марта 2006 г. № 35-ФЗ «О противодействии терроризму»;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22 июля 2008 г. № 123-ФЗ «Технический регламент о требованиях пожарной безопасности»;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30 декабря 2009 г. № 384-ФЗ «Технический регламент о безопасности зданий и сооружений»;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27 июля 2010 г. №210-ФЗ «Об организации предоставления государственных и муниципальных услуг»;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27 июля 2010 г. №225-ФЗ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4 мая 2011г. № 99-ФЗ «О лицензировании отдельных видов деятельности»;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30 марта 1999 г. № 52-ФЗ «О санитарн</w:t>
            </w:r>
            <w:proofErr w:type="gram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о-</w:t>
            </w:r>
            <w:proofErr w:type="gram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эпидемиологическом благополучии населения»;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10 января 2002 г. № 7-ФЗ «Об охране окружающей среды»;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1 декабря 2007 г. №315-Ф3 «О саморегулируемых организациях»;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31 марта 1999 г. № 69-ФЗ «О газоснабжении в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21 июля 2011 г. № 256-ФЗ «О безопасности объектов топливно-энергетического комплекса»;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25 декабря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2013 г. №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  <w:t>1244 «Об антитеррористической защищенности объектов (территорий)»;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19.04.2016 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24 нояб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ря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1998 г. № 1371 «О регистрации объектов в государственном реестре опасных производственных объектов»;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постановление Правительства Российской Федерации от 18 декабря 2020 года № 2168 «Об организации и осуществлении производственного </w:t>
            </w:r>
            <w:proofErr w:type="gram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контроля за</w:t>
            </w:r>
            <w:proofErr w:type="gram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соблюдением требований промышленной безопасности»;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 февраля 2006 г. № 54 «О государственном строительном надзоре в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05 мая 2012 г. № 455 «О режиме постоянного государственного надзора на опасных производственных объектах и гидротехнических сооружениях»;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16 сентября 2020 года № 1477 «О лицензировании деятельности по проведению экспертизы промышленной безопасности»;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15 ноября 2012 г. № 1170 «Об утверждении Положения о федеральном государственном надзоре в области промышленной безопасности»;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17 декабря 2012 г. № 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постановление Правительства Российской Федерации от 12 октября 2020 года № 1661 «О лицензировании эксплуатации взрывопожароопасных и химически опасных производственных объектов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I,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II и III классов опасности»;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постановление Правительства Российской Федерации от 23 августа 2014 г. № 848 «Об утверждении </w:t>
            </w:r>
            <w:proofErr w:type="gram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Правил проведения технического расследования причин аварий</w:t>
            </w:r>
            <w:proofErr w:type="gram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опасных объектах - лифтах, подъемных платформах для инвалидов, эскалаторах (за исключением эскалаторов в метрополитенах)»;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20 ноября 2000 г. № 878 «Об утверждении Правил охраны газораспределительных сетей»;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17 мая 2002 г. № 317 «Правила пользования газом и предоставления услуг по газоснабжению в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21 июля 2008 года № 549 «Правила поставки газа для обеспечения коммунально-бытовых нужд граждан»;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29 октября 2010 г. № 870 «Об утверждении технического регламента о безопасности сетей газораспределения и газопотребления»;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постановление Правительства Российской Федерации от 14 мая 2013 г. </w:t>
            </w:r>
            <w:r w:rsidRPr="00F255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№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410 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постановление Правительства Российской Федерации от 13 августа 1997 г. № 1009 «Об утверждении </w:t>
            </w:r>
            <w:proofErr w:type="gram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правил подготовки нормативных правовых актов федеральных органов исполнительной власти</w:t>
            </w:r>
            <w:proofErr w:type="gram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их государственной регистрации»;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19 января 2005 г. № 30 «О Типовом регламенте взаимодействия федеральных органов исполнительной власти»;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16 февраля 2008 г. № 87 «О составе разделов проектной документации и требованиях к их содержанию»;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21 июня 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11 мая 2017 года №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  <w:t>559 «Об утверждении минимальных требований к членам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16 сентября 2020 года № 1479 «Об утверждении Правил противопожарного режима в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25 августа 2012 г. №851«0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распоряжение Правительства Российской Федерации от 10 июня 2011 г. № 1005-р «Перечень документов в области стандартизации, содержащих правила и методы отбора образцов, необходимых для применения и исполнения технического регламента о безопасности сетей газораспределения и газопотребления и осуществления оценки соответствия»;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положение Центрального банка Российской Федерации от 28 декабря 2016 года № 574-П «О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решение Комиссии Таможенного союза от 18 октября 2011 г.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№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823 «Технический регламент Таможенного союза «О безопасности машин и оборудования» (</w:t>
            </w:r>
            <w:proofErr w:type="gram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</w:t>
            </w:r>
            <w:proofErr w:type="gram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ТС 010/2011);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решение Комиссии Таможенного союза от 18 октября 2011 г. </w:t>
            </w:r>
            <w:r w:rsidRPr="00F255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№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824«Технический регламент Таможенного союза «Безопасность лифтов» (</w:t>
            </w:r>
            <w:proofErr w:type="gram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</w:t>
            </w:r>
            <w:proofErr w:type="gram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ТС 011</w:t>
            </w:r>
            <w:r w:rsidRPr="00F255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/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2011</w:t>
            </w:r>
            <w:r w:rsidRPr="00F255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решение Комиссии Таможенного союза от 18 октября 2011 г. № 825«Технический регламент Таможенного союза «О безопасности оборудования для работы во взрывоопасных средах» (</w:t>
            </w:r>
            <w:proofErr w:type="gram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</w:t>
            </w:r>
            <w:proofErr w:type="gram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ТС 012/2011);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решение Комиссии Таможенного союза от 9 декабря 2011 г. № 875«Технический регламент Таможенного союза «О безопасности аппаратов, работающих на газообразном топливе» (</w:t>
            </w:r>
            <w:proofErr w:type="gram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</w:t>
            </w:r>
            <w:proofErr w:type="gram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ТС 016/2011);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решение Совета Евразийской экономической комиссии от 2 июля 2013 г.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№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41 «Технический регламент Таможенного союза «О безопасности оборудования, работающего под избыточным давлением» (</w:t>
            </w:r>
            <w:proofErr w:type="gram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</w:t>
            </w:r>
            <w:proofErr w:type="gram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ТС 032/2013);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безопасности для опасных произв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одственных объектов магистральных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трубопроводов» (приказ Ростехнадзора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            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№ 517 от 11 декабря 2020 г.);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безопасности сетей газораспределения и газопотребления» (приказ Ростехнадзора от 15 декабря 2020 г. № 531);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безопасности для объектов, использующих сжиженные углеводородные газы» (приказ Ростехнадзора от 15 декабря 2020 г. № 532);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безопасности подземных хранилищ газа» (приказ Ростехнадзора от 9 декабря 2020 г. № 511);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Федеральные нормы и правила в области промышленной безопасности «Правила безопасности </w:t>
            </w:r>
            <w:proofErr w:type="spell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автогазозаправочных</w:t>
            </w:r>
            <w:proofErr w:type="spell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станций газомоторного топлива» (приказ Ростехнадзора от 15 декабря 2020 г. № 530);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обеспечения устойчивости бортов и уступов карьеров, разрезов и откосов отвалов» (приказ Ростехнадзора от 13 ноября 2020 № 439);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 (приказ Ростехнадзора от 26 ноября 2020 №461);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безопасности при производстве, хранении и применении взрывчатых материалов промышленного назначения» (приказ Ростехнадзора от 03 декабря 2020 № 494);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 (приказ Ростехнадзора от 11 декабря 2020 № 520);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безопасного ведения газоопасных, огневых и ремонтных работ» (приказ Ростехнадзора от 15 декабря 2020 № 528);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промышленной безопасности складов нефти и нефтепродуктов» (приказ Ростехнадзора от 15 декабря 2020 № 529);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 (приказ Ростехнадзора от 15 декабря 2020 № 533);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безопасности в нефтяной и газовой промышленности» (приказ Ростехнадзора от 15 декабря 2020 № 534);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 (приказ Ростехнадзора от 15 декабря 2020 № 536);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Требования к форме представления сведений об организации производственного </w:t>
            </w:r>
            <w:proofErr w:type="gram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контроля за</w:t>
            </w:r>
            <w:proofErr w:type="gram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соблюдением требований промышленной безопасности (приказ Ростехнадзора от 11 декабря 2020 года);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Порядок проведения технического расследования причин аварий, инцидентов и случаев утраты взрывчатых материалов промышленного назначения (приказ Ростехнадзора от 08 декабря 2020 № 503);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(приказ Ростехнадзора от 30 ноября 2020 № 471).</w:t>
            </w:r>
          </w:p>
          <w:p w:rsidR="00F25591" w:rsidRPr="004D2E7F" w:rsidRDefault="00F25591" w:rsidP="00F25591">
            <w:pPr>
              <w:tabs>
                <w:tab w:val="left" w:pos="0"/>
                <w:tab w:val="left" w:pos="288"/>
              </w:tabs>
              <w:spacing w:after="0" w:line="240" w:lineRule="auto"/>
              <w:ind w:left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6E27B9">
            <w:pPr>
              <w:pStyle w:val="ac"/>
              <w:tabs>
                <w:tab w:val="left" w:pos="855"/>
              </w:tabs>
              <w:ind w:left="31"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 и признаки государства;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понятие, цели, элементы </w:t>
            </w:r>
            <w:proofErr w:type="gramStart"/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типы организационных структур;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 структуры, миссии, стратегии, елей организации;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деловой переписки;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общие требования промышленной безопасности в отношении опасных производственных объектов по видам деятельности;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требования технических регламентов в установленной сфере промышленной безопасности;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вопросы государственного контроля (надзора) за соблюдением требований промышленной безопасности в отношении опасных производственных объектов;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порядок подготовки материалов по делам об административных правонарушениях;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порядок рассмотрения дел об административных правонарушениях.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порядок проведения технического расследования причин аварий, в том числе установление факта аварии и оформление акта технического расследования причин аварии на опасных производственных объектах;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порядок проведения расследования несчастных случаев, происшедших при эксплуатации опасных производственных объектов.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 общегосударственная система противодействия терроризму;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17)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18)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организация деятельности Ростехнадзора в области </w:t>
            </w:r>
            <w:proofErr w:type="spellStart"/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противодейстг</w:t>
            </w:r>
            <w:proofErr w:type="spellEnd"/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терроризму;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19)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20)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F25591" w:rsidRDefault="00F25591" w:rsidP="00F25591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/>
                <w:sz w:val="24"/>
                <w:szCs w:val="24"/>
              </w:rPr>
              <w:t>21)</w:t>
            </w:r>
            <w:r w:rsidRPr="00F25591">
              <w:rPr>
                <w:rFonts w:ascii="Times New Roman" w:eastAsia="Times New Roman" w:hAnsi="Times New Roman"/>
                <w:sz w:val="24"/>
                <w:szCs w:val="24"/>
              </w:rPr>
              <w:tab/>
              <w:t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F25591" w:rsidRDefault="00F25591" w:rsidP="00F25591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DFA" w:rsidRPr="005361B2" w:rsidRDefault="004D2E7F" w:rsidP="00F25591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Профессиональные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анализ результатов нарушений требований промышленной безопасности, лицензионных условий и требований на опасных производственных объектах;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полноты и достоверности сведений при присвоении опасному производственному объекту нефтегазового комплекса класса опасности;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работ по регистрации и лицензированию опасных производственных объектов;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и организаций;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приказов, распоряжений и уведомлений;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результатов анализа нарушений федеральных норм и правил в области промышленной безопасности объектов;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разработке нормативных правовых актов и руководящих документов;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прогнозировать</w:t>
            </w:r>
            <w:proofErr w:type="gramEnd"/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риски аварий на опасных производственных объектах и связанных с такими авариями угроз;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проводить</w:t>
            </w:r>
            <w:proofErr w:type="gramEnd"/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плановые и внеплановые контрольно-надзорные мероприятия в отношении юридических лиц и индивидуальных предпринимателей и оформлять результаты контрольно-надзорной деятельности и применение мер административного воздействия;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и рассматривать</w:t>
            </w:r>
            <w:proofErr w:type="gramEnd"/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дел об административных правонарушениях и применять меры административного воздействия;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      </w:r>
          </w:p>
          <w:p w:rsidR="00683D17" w:rsidRDefault="00F25591" w:rsidP="00F25591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оборудования, работающего под избыточным давлением.</w:t>
            </w:r>
          </w:p>
          <w:p w:rsidR="00683D17" w:rsidRDefault="00683D17" w:rsidP="00F25591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373" w:rsidRPr="005361B2" w:rsidRDefault="00AD4373" w:rsidP="00F25591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и внеплановых документарных (камеральных) проверок (обследований);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и внеплановых выездных проверок;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ведение реестров, кадастров, регистров, перечн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каталогов, лицевых счетов для обеспечения контрольно-надзорных полномочий;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исполнения предписаний, решений и других распорядительных документов.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рассмотрение и согласование проектов нормативных правовых актов и других документов;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официальных отзывов на проекты нормативных правовых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методических рекомендаций, разъяснений;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аналитических, информационных и других материалов;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мониторинга применения законодательства.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согласование документации, заявок, заявлений;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из реестров, баз данных, выдача справок, выписок, документов, разъяснений и сведений;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аккредитация, аттестация, допуск,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 квалификационных экзаменов;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проставление </w:t>
            </w:r>
            <w:proofErr w:type="spellStart"/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апостиля</w:t>
            </w:r>
            <w:proofErr w:type="spellEnd"/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, удостоверение подлинности;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нормативов, тарифов, квот;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запросов, ходатайств, уведомлений, жалоб;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услуги.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оборудования, офисной, копировальн</w:t>
            </w:r>
            <w:proofErr w:type="gramStart"/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множительной и оргтехники, компьютеров, технических средств связи;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инвентаризации товарно-материальных ценностей;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20)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учета и отчетности расходования канцелярских товаров и другой бумажной продукции, необходимых хозяйственных материалов.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21)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      </w:r>
          </w:p>
          <w:p w:rsidR="00683D17" w:rsidRDefault="00683D17" w:rsidP="00683D17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22)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I класса (за исключением ОПО и ГТС, безопасность которых обеспечивается в соответствии с Федеральным законом от 21 июля 2011 г. № 256-ФЗ «О безопасности объектов топливно-энергетического комплекса»).</w:t>
            </w:r>
            <w:proofErr w:type="gramEnd"/>
          </w:p>
          <w:p w:rsidR="00683D17" w:rsidRDefault="00683D17" w:rsidP="00683D17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DFA" w:rsidRPr="005361B2" w:rsidRDefault="002C1DFA" w:rsidP="00683D17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принципы, методы, технологии и механизмы осуществления контроля (надзора);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виды, назначение и технологии организации проверочных процедур;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 единого реестра проверок, процедура его формирования;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институт предварительной проверки жалобы и иной информации, поступившей в контрольно-надзорный орган;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процедура организации проверки: порядок, этапы, инструменты проведения;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ограничения при проведении проверочных процедур;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меры, принимаемые по результатам проверки;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плановые (рейдовые) осмотры;</w:t>
            </w:r>
          </w:p>
          <w:p w:rsidR="002C1DFA" w:rsidRPr="00AD4373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основания проведения и особенности внеплановых проверок.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AD4373">
        <w:trPr>
          <w:trHeight w:val="254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соответствии со </w:t>
            </w:r>
            <w:hyperlink r:id="rId9" w:history="1">
              <w:r w:rsidRPr="00AD437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статьей 15</w:t>
              </w:r>
            </w:hyperlink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Федерального закона от 27 июля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D43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2004 г</w:t>
              </w:r>
            </w:smartTag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79-ФЗ "О государственной гражданской службе Российской Федерации" (далее - Федеральный закон № 79-ФЗ):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</w:t>
            </w:r>
            <w:hyperlink r:id="rId10" w:history="1">
              <w:r w:rsidRPr="00AD437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Конституцию</w:t>
              </w:r>
            </w:hyperlink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должностные обязанности в соответствии с должностным регламентом;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при исполнении должностных обязанностей права и законные интересы граждан и организаций;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служебный распорядок территориального органа Ростехнадзора;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поддерживать уровень квалификации, необходимый для надлежащего исполнения должностных обязанностей;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разглашать сведения, составляющие государственную и иную охраняемую федеральным </w:t>
            </w:r>
            <w:hyperlink r:id="rId11" w:history="1">
              <w:r w:rsidRPr="00AD437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законом</w:t>
              </w:r>
            </w:hyperlink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</w:t>
            </w:r>
            <w:hyperlink r:id="rId12" w:history="1">
              <w:r w:rsidRPr="00AD437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законом</w:t>
              </w:r>
            </w:hyperlink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 79-ФЗ и другими федеральными законами;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общие принципы служебного поведения государственных гражданских служащих, утвержденные </w:t>
            </w:r>
            <w:hyperlink r:id="rId13" w:history="1">
              <w:r w:rsidRPr="00AD437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Указом</w:t>
              </w:r>
            </w:hyperlink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Президента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AD43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2002 г</w:t>
              </w:r>
            </w:smartTag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885 «Об утверждении общих принципов служебного поведения государственных служащих" (далее – Указ Президента № 885).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устные или письменные обращения граждан и юридических лиц в соответствии с компетенцией отдела;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пределах своей компетенции и полномочий в предупреждении, выявлении и пресечении террористической деятельности;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Государственный инспектор обязан осуществлять государственный контроль (надзор):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соблюдением в пределах своей компетенции требований безопасности в электроэнергетике и теплоэнергетике (безопасности электрических и тепловых установок и сетей кроме бытовых установок и сетей);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соблюдением в пределах своей компетенции при проектировании, строительстве, реконструкции, капитальном ремонте зданий, строений, сооружений требований энергетической эффективности, требований их оснащенности приборами учета используемых энергетических ресурсов;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соблюдением в пределах своей компетенции собственниками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требований об их оснащении приборами учета используемых энергетических ресурсов;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соблюдением юридическими лицами, в уставных капиталах которых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доля (вклад) Российской Федерации, субъекта Российской Федерации, муниципального образования составляет более чем 50 % и (или) в отношении которых Российская Федерация, субъект Российской Федерации, муниципальное образование имеют право прямо или косвенно распоряжаться более чем 50 % общего количества голосов, приходящихся на голосующие акции (доли), составляющие уставные капиталы таких юридических лиц, государственными и 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50 % акций или долей в уставном капитале которых принадлежит государственным корпорациям, требования о принятии программ в области энергосбережения и повышения энергетической эффективности;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проведением обязательного энергетического обследования в установленный срок;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соблюдением требований технических регламентов в установленной сфере деятельности;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соблюдением особых условий использования земельных участков, расположенных в границах охранных зон объектов электросетевого хозяйства;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деятельностью электроизмерительных лабораторий в рамках действующего законодательства;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осуществлением допуска к эксплуатации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сетевым организациям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 иным лицам (в случаях,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предусмотренных нормативными правовыми актами Российской Федерации);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проведением аттестации (проверки знаний) руководителей и членов аттестационных комиссий (комиссий по проверке знаний) поднадзорных организаций;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проведением расследования обстоятельств и причин аварий и несчастных случаев в соответствии с действующими нормативно - техническими документами. Принимать по результатам расследования решения по вопросам, отнесённым к компетенции государственного инспектора.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за подготовкой энергоснабжающих предприятий и предприятий жилищно-коммунального комплекса к работе в осенне-зимний период (по решению правительства РФ). 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организации деятельности отдела, направленной на: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 обеспечение соблюдения требований законодательства в отделе; 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подготовку ежемесячной, квартальной, годовой и др. отчетности отдела по всем направлениям надзорной, разрешительной и т.д. деятельности, также иной отчетности и справочной информации по приказам, распоряжениям, письмам, Центрального Аппарата и Управлений Ростехнадзора, Управления);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обеспечение функционирования программных и аппаратных средств, в том числе в КСИ (комплексная система информатизации); ЕРП (единый реестр проверок); обеспечение ежеквартальной актуализации информации и направление соответствующих отчетов в Ростехнадзор по установленным формам отчетности;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учёт аварийности и травматизма.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работу по техническому расследованию аварий и несчастных случаев;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анализ достаточности принимаемых поднадзорными организациями мер по предупреждению аварий, инцидентов и производственного травматизма на объектах энергетики, а также контроль за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систематический контроль за выполнением выданных предписаний, мероприятий по результатам расследования аварий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2C1DFA" w:rsidRPr="00BB2622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пределах своей компетенции и полномочий в предупреждении, выявлении и пресечении террористической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предусмотренные статьей 14 и другими 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вносить на рассмотрение непосредственного руководителя предложения по улучшению деятельности структурного подразделения, своей деятельности, предлагать варианты устранения недостатков в указанной деятельности;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пользоваться в установленном порядке информационными базами данных;</w:t>
            </w:r>
          </w:p>
          <w:p w:rsidR="002C1DFA" w:rsidRPr="001E1753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67"/>
                <w:tab w:val="left" w:pos="713"/>
              </w:tabs>
              <w:ind w:left="5" w:firstLine="288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41F24">
              <w:rPr>
                <w:sz w:val="24"/>
                <w:szCs w:val="24"/>
              </w:rPr>
              <w:t>реализовывать иные права в соответствии с законодательством о государственной гражданской службе.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2C1DFA" w:rsidRPr="00A41F24" w:rsidRDefault="002C1DFA" w:rsidP="00756E10">
            <w:pPr>
              <w:pStyle w:val="ac"/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разглашение сведений, ставших ему известными в связи с исполнением должностных обязанностей;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действие или бездействие, ведущее к нарушению прав и законных интересов граждан, организаций;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AD4373">
        <w:trPr>
          <w:trHeight w:val="3817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2C1DFA" w:rsidRPr="00C929B8" w:rsidRDefault="002C1DFA" w:rsidP="00756E10">
            <w:pPr>
              <w:pStyle w:val="ac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</w:t>
            </w:r>
          </w:p>
          <w:p w:rsidR="002C1DFA" w:rsidRPr="00A41F24" w:rsidRDefault="002C1DFA" w:rsidP="00756E10">
            <w:pPr>
              <w:widowControl w:val="0"/>
              <w:tabs>
                <w:tab w:val="left" w:pos="972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2C1DFA" w:rsidRPr="00A41F24" w:rsidRDefault="002C1DFA" w:rsidP="00756E10">
            <w:pPr>
              <w:widowControl w:val="0"/>
              <w:tabs>
                <w:tab w:val="left" w:pos="102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наличию у гражданского служащего поощрений за безупречную и эффективную службу;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</w:p>
          <w:p w:rsidR="002C1DFA" w:rsidRPr="00A41F24" w:rsidRDefault="002C1DFA" w:rsidP="00756E10">
            <w:pPr>
              <w:widowControl w:val="0"/>
              <w:tabs>
                <w:tab w:val="left" w:pos="1469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Документы</w:t>
            </w:r>
          </w:p>
        </w:tc>
      </w:tr>
      <w:tr w:rsidR="00683D17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683D17" w:rsidRPr="00884A6D" w:rsidRDefault="00683D17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683D17" w:rsidRPr="00C37D37" w:rsidRDefault="00683D17" w:rsidP="00247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февраля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 марта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683D17" w:rsidRPr="00884A6D" w:rsidRDefault="00683D17" w:rsidP="00247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4E5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756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F37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756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C3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2C1DFA" w:rsidP="007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11657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сведения о доходах, имуществе и обязательствах имущественного характера;</w:t>
            </w:r>
          </w:p>
          <w:p w:rsidR="002C1DFA" w:rsidRPr="00B11657" w:rsidRDefault="002C1DFA" w:rsidP="00784D4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Форма справки о доходах, расходах,  </w:t>
            </w:r>
            <w:r w:rsidRPr="00B116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имуществе и обязательствах имущественного характера</w:t>
            </w:r>
            <w:r w:rsidRPr="00B116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гражданина, претендующего на замещение должности федеральной государственной службы утверждена Указом Президента Российской Федерации от 23 июня  2014 года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6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      </w:r>
          </w:p>
          <w:p w:rsidR="002C1DFA" w:rsidRPr="00B11657" w:rsidRDefault="00672249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C1DFA"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756E10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756E10" w:rsidP="00756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Лариса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Александровна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отдела финансово-кадровой деятельности, хозяйственного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 xml:space="preserve">по экологическому, технологическому </w:t>
            </w:r>
            <w:r w:rsidR="00756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BF0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20-62-83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14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72249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83D17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683D17" w:rsidRPr="00884A6D" w:rsidRDefault="00683D17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1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683D17" w:rsidRPr="0075572B" w:rsidRDefault="00683D17" w:rsidP="00247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марта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683D17" w:rsidRPr="00884A6D" w:rsidRDefault="00683D17" w:rsidP="00247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29 по 30 марта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bookmarkEnd w:id="0"/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A44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A44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0A4BC2">
      <w:headerReference w:type="default" r:id="rId15"/>
      <w:footerReference w:type="default" r:id="rId16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4D" w:rsidRDefault="0003334D" w:rsidP="000F68E5">
      <w:pPr>
        <w:spacing w:after="0" w:line="240" w:lineRule="auto"/>
      </w:pPr>
      <w:r>
        <w:separator/>
      </w:r>
    </w:p>
  </w:endnote>
  <w:endnote w:type="continuationSeparator" w:id="0">
    <w:p w:rsidR="0003334D" w:rsidRDefault="0003334D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4D" w:rsidRDefault="0003334D" w:rsidP="000F68E5">
      <w:pPr>
        <w:spacing w:after="0" w:line="240" w:lineRule="auto"/>
      </w:pPr>
      <w:r>
        <w:separator/>
      </w:r>
    </w:p>
  </w:footnote>
  <w:footnote w:type="continuationSeparator" w:id="0">
    <w:p w:rsidR="0003334D" w:rsidRDefault="0003334D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3D17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8A3517"/>
    <w:multiLevelType w:val="multilevel"/>
    <w:tmpl w:val="07D001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F147F4"/>
    <w:multiLevelType w:val="multilevel"/>
    <w:tmpl w:val="48C0452A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2065CC"/>
    <w:multiLevelType w:val="multilevel"/>
    <w:tmpl w:val="3FFAA4BE"/>
    <w:lvl w:ilvl="0">
      <w:start w:val="1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8"/>
  </w:num>
  <w:num w:numId="8">
    <w:abstractNumId w:val="5"/>
  </w:num>
  <w:num w:numId="9">
    <w:abstractNumId w:val="13"/>
  </w:num>
  <w:num w:numId="10">
    <w:abstractNumId w:val="29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3"/>
  </w:num>
  <w:num w:numId="17">
    <w:abstractNumId w:val="25"/>
  </w:num>
  <w:num w:numId="18">
    <w:abstractNumId w:val="27"/>
  </w:num>
  <w:num w:numId="19">
    <w:abstractNumId w:val="24"/>
  </w:num>
  <w:num w:numId="20">
    <w:abstractNumId w:val="0"/>
  </w:num>
  <w:num w:numId="21">
    <w:abstractNumId w:val="15"/>
  </w:num>
  <w:num w:numId="22">
    <w:abstractNumId w:val="2"/>
  </w:num>
  <w:num w:numId="23">
    <w:abstractNumId w:val="28"/>
  </w:num>
  <w:num w:numId="24">
    <w:abstractNumId w:val="26"/>
  </w:num>
  <w:num w:numId="25">
    <w:abstractNumId w:val="21"/>
  </w:num>
  <w:num w:numId="26">
    <w:abstractNumId w:val="22"/>
  </w:num>
  <w:num w:numId="27">
    <w:abstractNumId w:val="4"/>
  </w:num>
  <w:num w:numId="28">
    <w:abstractNumId w:val="16"/>
  </w:num>
  <w:num w:numId="29">
    <w:abstractNumId w:val="19"/>
  </w:num>
  <w:num w:numId="3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71D4"/>
    <w:rsid w:val="0002655F"/>
    <w:rsid w:val="0003334D"/>
    <w:rsid w:val="00033849"/>
    <w:rsid w:val="00033865"/>
    <w:rsid w:val="0004289E"/>
    <w:rsid w:val="000559E9"/>
    <w:rsid w:val="00061196"/>
    <w:rsid w:val="00076EF8"/>
    <w:rsid w:val="00086196"/>
    <w:rsid w:val="0009769F"/>
    <w:rsid w:val="00097AC4"/>
    <w:rsid w:val="000A130A"/>
    <w:rsid w:val="000A45AC"/>
    <w:rsid w:val="000A4BC2"/>
    <w:rsid w:val="000A73A4"/>
    <w:rsid w:val="000B53DA"/>
    <w:rsid w:val="000C21CF"/>
    <w:rsid w:val="000C32FA"/>
    <w:rsid w:val="000C65B8"/>
    <w:rsid w:val="000C6A18"/>
    <w:rsid w:val="000D127D"/>
    <w:rsid w:val="000D6DF8"/>
    <w:rsid w:val="000E2763"/>
    <w:rsid w:val="000F2E29"/>
    <w:rsid w:val="000F32BC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8671A"/>
    <w:rsid w:val="0019243D"/>
    <w:rsid w:val="00192D59"/>
    <w:rsid w:val="00193C9C"/>
    <w:rsid w:val="001962A0"/>
    <w:rsid w:val="00196565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22C4C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05A7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65501"/>
    <w:rsid w:val="0037016B"/>
    <w:rsid w:val="003706EF"/>
    <w:rsid w:val="0037233C"/>
    <w:rsid w:val="00376FDD"/>
    <w:rsid w:val="003860AB"/>
    <w:rsid w:val="00392A6E"/>
    <w:rsid w:val="00394FC8"/>
    <w:rsid w:val="003A09A7"/>
    <w:rsid w:val="003A381B"/>
    <w:rsid w:val="003A3DBA"/>
    <w:rsid w:val="003A42A4"/>
    <w:rsid w:val="003A4560"/>
    <w:rsid w:val="003A574B"/>
    <w:rsid w:val="003B15AE"/>
    <w:rsid w:val="003B2CCF"/>
    <w:rsid w:val="003C51AD"/>
    <w:rsid w:val="003C5925"/>
    <w:rsid w:val="0040040A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2917"/>
    <w:rsid w:val="004C48CA"/>
    <w:rsid w:val="004D2E7F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03E2"/>
    <w:rsid w:val="00542763"/>
    <w:rsid w:val="0054436C"/>
    <w:rsid w:val="00552885"/>
    <w:rsid w:val="005574C2"/>
    <w:rsid w:val="00564F1D"/>
    <w:rsid w:val="00566C63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5365"/>
    <w:rsid w:val="00630C48"/>
    <w:rsid w:val="00641BE9"/>
    <w:rsid w:val="0064784F"/>
    <w:rsid w:val="00661F61"/>
    <w:rsid w:val="006708C6"/>
    <w:rsid w:val="00671A1C"/>
    <w:rsid w:val="00672249"/>
    <w:rsid w:val="00674397"/>
    <w:rsid w:val="006837BE"/>
    <w:rsid w:val="00683D17"/>
    <w:rsid w:val="0068525F"/>
    <w:rsid w:val="006A48B4"/>
    <w:rsid w:val="006B1AC4"/>
    <w:rsid w:val="006B6A9E"/>
    <w:rsid w:val="006B6C8E"/>
    <w:rsid w:val="006C0EF6"/>
    <w:rsid w:val="006C1435"/>
    <w:rsid w:val="006C66DD"/>
    <w:rsid w:val="006D147A"/>
    <w:rsid w:val="006E06EF"/>
    <w:rsid w:val="006E1E89"/>
    <w:rsid w:val="006E27B9"/>
    <w:rsid w:val="006E633C"/>
    <w:rsid w:val="006E6825"/>
    <w:rsid w:val="006E7ECA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56E10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6153"/>
    <w:rsid w:val="007B2DA9"/>
    <w:rsid w:val="007B7723"/>
    <w:rsid w:val="007C4567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7236"/>
    <w:rsid w:val="00941115"/>
    <w:rsid w:val="00941E74"/>
    <w:rsid w:val="009470C3"/>
    <w:rsid w:val="00954B08"/>
    <w:rsid w:val="009632CC"/>
    <w:rsid w:val="009725D9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44952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D4373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93"/>
    <w:rsid w:val="00B131F1"/>
    <w:rsid w:val="00B169A9"/>
    <w:rsid w:val="00B17532"/>
    <w:rsid w:val="00B20EBC"/>
    <w:rsid w:val="00B25E0B"/>
    <w:rsid w:val="00B42AAE"/>
    <w:rsid w:val="00B4586E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F82"/>
    <w:rsid w:val="00BC1559"/>
    <w:rsid w:val="00BC32E2"/>
    <w:rsid w:val="00BC4946"/>
    <w:rsid w:val="00BD6627"/>
    <w:rsid w:val="00BE1053"/>
    <w:rsid w:val="00BE16B5"/>
    <w:rsid w:val="00BE56D0"/>
    <w:rsid w:val="00BE72B0"/>
    <w:rsid w:val="00BF00F1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506EB"/>
    <w:rsid w:val="00C51B99"/>
    <w:rsid w:val="00C52CB9"/>
    <w:rsid w:val="00C57C07"/>
    <w:rsid w:val="00C72F4D"/>
    <w:rsid w:val="00C73441"/>
    <w:rsid w:val="00C74E43"/>
    <w:rsid w:val="00C821AA"/>
    <w:rsid w:val="00C84204"/>
    <w:rsid w:val="00C86782"/>
    <w:rsid w:val="00C901CE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E01B38"/>
    <w:rsid w:val="00E10743"/>
    <w:rsid w:val="00E11B8D"/>
    <w:rsid w:val="00E132E6"/>
    <w:rsid w:val="00E136BA"/>
    <w:rsid w:val="00E17D28"/>
    <w:rsid w:val="00E254A8"/>
    <w:rsid w:val="00E275ED"/>
    <w:rsid w:val="00E57707"/>
    <w:rsid w:val="00E6239E"/>
    <w:rsid w:val="00E65BC7"/>
    <w:rsid w:val="00E70981"/>
    <w:rsid w:val="00E93E65"/>
    <w:rsid w:val="00EA1988"/>
    <w:rsid w:val="00EA1F7A"/>
    <w:rsid w:val="00EB6F4E"/>
    <w:rsid w:val="00EC7D5E"/>
    <w:rsid w:val="00ED448E"/>
    <w:rsid w:val="00ED7329"/>
    <w:rsid w:val="00EE618E"/>
    <w:rsid w:val="00EF4664"/>
    <w:rsid w:val="00EF6FCF"/>
    <w:rsid w:val="00EF79F0"/>
    <w:rsid w:val="00EF7F7C"/>
    <w:rsid w:val="00F0664B"/>
    <w:rsid w:val="00F10DCB"/>
    <w:rsid w:val="00F12990"/>
    <w:rsid w:val="00F25591"/>
    <w:rsid w:val="00F31002"/>
    <w:rsid w:val="00F37AD0"/>
    <w:rsid w:val="00F43D0F"/>
    <w:rsid w:val="00F4719D"/>
    <w:rsid w:val="00F516E9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B5C80F075AEEE4B9002565174E2AD85B2521774C565002166691DAJ9NA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B5C80F075AEEE4B9002565174E2AD8522E267746540D081E3F9DD89DJ2N7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B5C80F075AEEE4B9002565174E2AD85A2F2D7F45565002166691DAJ9NA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8B5C80F075AEEE4B9002565174E2AD8512423724E0B5A0A4F6A93JDND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B5C80F075AEEE4B9002565174E2AD8522E267746540D081E3F9DD89D27052A4090E0A8E5DF5952J5N3P" TargetMode="External"/><Relationship Id="rId14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0676-0721-4558-86DC-7A9ED581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7634</Words>
  <Characters>43519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51051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Афанасьева Ирина Валерьевна</cp:lastModifiedBy>
  <cp:revision>2</cp:revision>
  <cp:lastPrinted>2019-09-16T08:16:00Z</cp:lastPrinted>
  <dcterms:created xsi:type="dcterms:W3CDTF">2022-02-16T13:30:00Z</dcterms:created>
  <dcterms:modified xsi:type="dcterms:W3CDTF">2022-02-16T13:30:00Z</dcterms:modified>
</cp:coreProperties>
</file>